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5493">
        <w:rPr>
          <w:rFonts w:ascii="Times New Roman" w:hAnsi="Times New Roman" w:cs="Times New Roman"/>
          <w:sz w:val="24"/>
          <w:szCs w:val="24"/>
        </w:rPr>
        <w:t>ФЕДЕРАЛЬНАЯ СЛУЖБА СУДЕБНЫХ ПРИСТАВОВ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ПИСЬМО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от 4 марта 2016 г. N 00011/16/19313-АП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О РАСЧЕТЕ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ЗАДОЛЖЕННОСТИ ПО АЛИМЕНТАМ ИСХОДЯ ИЗ СРЕДНЕЙ ЗАРАБОТНОЙ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ПЛАТЫ В РОССИЙСКОЙ ФЕДЕРАЦИИ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В соответствии с частью 3 статьи 102 Федерального закона от 02.10.2007 N 229-ФЗ "Об исполнительном производстве" (далее - Закон) и статьи 113 Семейного кодекса Российской Федерации в случае, если должник, обязанный уплачивать алименты, не работал или не представил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В случае неуплаты алиментов за весь период образования задолженности моментом взыскания задолженности будет являться дата вынесения судебным приставом-исполнителем постановления о расчете задолженности по алиментам.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При этом период задолженности определяется с момента взыскания до даты расчета с нарастающим итогом.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Таким образом, за весь период неуплаты должником алиментов задолженность будет рассчитана исходя из размера средней заработной платы в Российской Федерации по состоянию на день вынесения судебным приставом-исполнителем постановления о расчете задолженности.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Анализ судебной практики по данному вопросу показал, что при оспаривании постановлений судебных приставов-исполнителей об определении задолженности по алиментам исходя из размера средней заработной платы в Российской Федерации на момент взыскания задолженности суды отказывают в удовлетворении требований заявителей.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 xml:space="preserve">Так, Московский городской суд в апелляционном определении от 14.08.2015 по делу N 33-29006/2015, оставляя в силе решение </w:t>
      </w:r>
      <w:proofErr w:type="spellStart"/>
      <w:r w:rsidRPr="00A85493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Pr="00A85493">
        <w:rPr>
          <w:rFonts w:ascii="Times New Roman" w:hAnsi="Times New Roman" w:cs="Times New Roman"/>
          <w:sz w:val="24"/>
          <w:szCs w:val="24"/>
        </w:rPr>
        <w:t xml:space="preserve"> районного суда города Москвы от 15.12.2014 об отказе в удовлетворении требований заявителя о признании незаконным постановления судебного пристава-исполнителя о расчете задолженности на основании статьи 102 Закона и статьи 113 СК РФ, указал, что расчет задолженности по алиментам судебным приставом-исполнителем произведен в соответствии с требованиями действующего законодательства, поскольку должник не представил в Службу судебных приставов сведения о трудовой деятельности и документы о его реальных доходах за период с 05.05.2005 по 30.03.2009, с 01.07.2010 по 26.10.2010, ввиду чего размер задолженности по уплате алиментов был произведен исходя из размера средней заработной платы в Российской Федерации.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lastRenderedPageBreak/>
        <w:t>Аналогичная правовая позиция изложена в апелляционных определениях Московского городского суда от 20.07.2015 по делу N 33-25553, Свердловского областного суда от 20.05.2015 по делу N 33-6748/2015.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Однако, несмотря на имеющуюся судебную практику, судебными приставами-исполнителями неверно толкуются отмеченные выше нормы законодательства Российской Федерации, что приводит к некорректному расчету размера задолженности по алиментам должникам за период, в течение которого взыскание не производилось.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В целях обеспечения надлежащего расчета задолженности по алиментам настоящую информацию необходимо довести до сведения работников аппаратов управления территориальных органов ФССП России, начальников отделов - старших судебных приставов, судебных приставов-исполнителей и обеспечить применение в практической деятельности.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Директор Федеральной службы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судебных приставов -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главный судебный пристав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85493" w:rsidRPr="00A85493" w:rsidRDefault="00A85493" w:rsidP="00A85493">
      <w:pPr>
        <w:rPr>
          <w:rFonts w:ascii="Times New Roman" w:hAnsi="Times New Roman" w:cs="Times New Roman"/>
          <w:sz w:val="24"/>
          <w:szCs w:val="24"/>
        </w:rPr>
      </w:pPr>
      <w:r w:rsidRPr="00A85493">
        <w:rPr>
          <w:rFonts w:ascii="Times New Roman" w:hAnsi="Times New Roman" w:cs="Times New Roman"/>
          <w:sz w:val="24"/>
          <w:szCs w:val="24"/>
        </w:rPr>
        <w:t>А.О.ПАРФЕНЧИКОВ</w:t>
      </w:r>
    </w:p>
    <w:bookmarkEnd w:id="0"/>
    <w:p w:rsidR="00E43D59" w:rsidRPr="00A85493" w:rsidRDefault="00E43D59">
      <w:pPr>
        <w:rPr>
          <w:rFonts w:ascii="Times New Roman" w:hAnsi="Times New Roman" w:cs="Times New Roman"/>
          <w:sz w:val="24"/>
          <w:szCs w:val="24"/>
        </w:rPr>
      </w:pPr>
    </w:p>
    <w:sectPr w:rsidR="00E43D59" w:rsidRPr="00A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93"/>
    <w:rsid w:val="00A85493"/>
    <w:rsid w:val="00E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A848-08EA-47BB-B5A5-36A9B2F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2019-07-31T16:04:00Z</dcterms:created>
  <dcterms:modified xsi:type="dcterms:W3CDTF">2019-07-31T16:06:00Z</dcterms:modified>
</cp:coreProperties>
</file>